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35E3" w14:textId="76308DB2" w:rsidR="000B37D8" w:rsidRPr="00BA7164" w:rsidRDefault="00BA7164" w:rsidP="00BA7164">
      <w:pPr>
        <w:spacing w:after="0" w:line="240" w:lineRule="auto"/>
        <w:jc w:val="right"/>
        <w:rPr>
          <w:b/>
          <w:color w:val="000000"/>
          <w:sz w:val="28"/>
          <w:szCs w:val="28"/>
          <w:lang w:val="ru-RU"/>
        </w:rPr>
      </w:pPr>
      <w:bookmarkStart w:id="0" w:name="z13"/>
      <w:r w:rsidRPr="00BA7164">
        <w:rPr>
          <w:sz w:val="28"/>
          <w:szCs w:val="28"/>
          <w:lang w:val="ru-RU"/>
        </w:rPr>
        <w:t>Утвержден приказом</w:t>
      </w:r>
    </w:p>
    <w:p w14:paraId="65784896" w14:textId="07C5E425" w:rsidR="000B37D8" w:rsidRPr="00BA7164" w:rsidRDefault="000B37D8" w:rsidP="00BA716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DCE0D99" w14:textId="77777777" w:rsidR="00BA7164" w:rsidRPr="00BA7164" w:rsidRDefault="00BA7164" w:rsidP="00BA716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52859DE6" w14:textId="77777777" w:rsidR="00813C80" w:rsidRPr="00BA7164" w:rsidRDefault="005870F0" w:rsidP="00BA7164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BA7164">
        <w:rPr>
          <w:b/>
          <w:color w:val="000000"/>
          <w:sz w:val="28"/>
          <w:szCs w:val="28"/>
          <w:lang w:val="ru-RU"/>
        </w:rPr>
        <w:t xml:space="preserve">Правила функционирования </w:t>
      </w:r>
      <w:r w:rsidR="00323D28" w:rsidRPr="00BA7164">
        <w:rPr>
          <w:b/>
          <w:color w:val="000000"/>
          <w:sz w:val="28"/>
          <w:szCs w:val="28"/>
          <w:lang w:val="ru-RU"/>
        </w:rPr>
        <w:br/>
      </w:r>
      <w:r w:rsidRPr="00BA7164">
        <w:rPr>
          <w:b/>
          <w:color w:val="000000"/>
          <w:sz w:val="28"/>
          <w:szCs w:val="28"/>
          <w:lang w:val="ru-RU"/>
        </w:rPr>
        <w:t>механизма прослеживаемости товаров</w:t>
      </w:r>
    </w:p>
    <w:p w14:paraId="6B07609C" w14:textId="77777777" w:rsidR="00E2299D" w:rsidRPr="00BA7164" w:rsidRDefault="00E2299D" w:rsidP="00BA7164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15123BA2" w14:textId="77777777" w:rsidR="00E2299D" w:rsidRPr="00BA7164" w:rsidRDefault="00E2299D" w:rsidP="00BA7164">
      <w:pPr>
        <w:spacing w:after="0" w:line="240" w:lineRule="auto"/>
        <w:rPr>
          <w:sz w:val="28"/>
          <w:szCs w:val="28"/>
          <w:lang w:val="ru-RU"/>
        </w:rPr>
      </w:pPr>
    </w:p>
    <w:p w14:paraId="77866C2C" w14:textId="77777777" w:rsidR="00813C80" w:rsidRPr="00BA7164" w:rsidRDefault="005870F0" w:rsidP="00BA7164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1" w:name="z14"/>
      <w:bookmarkEnd w:id="0"/>
      <w:r w:rsidRPr="00BA7164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7AF0C845" w14:textId="77777777" w:rsidR="00BB0B00" w:rsidRPr="00BA7164" w:rsidRDefault="00BB0B00" w:rsidP="00BA7164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p w14:paraId="023FFBAD" w14:textId="60FEEEDD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" w:name="z15"/>
      <w:bookmarkEnd w:id="1"/>
      <w:r w:rsidRPr="00BA7164">
        <w:rPr>
          <w:color w:val="000000"/>
          <w:sz w:val="28"/>
          <w:szCs w:val="28"/>
          <w:lang w:val="ru-RU"/>
        </w:rPr>
        <w:t>1. Настоящие Правила функционирования механизма прослеживаемости товаров</w:t>
      </w:r>
      <w:r w:rsidR="00BA7164">
        <w:rPr>
          <w:color w:val="000000"/>
          <w:sz w:val="28"/>
          <w:szCs w:val="28"/>
          <w:lang w:val="ru-RU"/>
        </w:rPr>
        <w:t xml:space="preserve"> (далее </w:t>
      </w:r>
      <w:r w:rsidR="00BA7164" w:rsidRPr="00BA7164">
        <w:rPr>
          <w:color w:val="000000"/>
          <w:sz w:val="28"/>
          <w:szCs w:val="28"/>
          <w:lang w:val="ru-RU"/>
        </w:rPr>
        <w:t>– Правила)</w:t>
      </w:r>
      <w:r w:rsidRPr="00BA7164">
        <w:rPr>
          <w:color w:val="000000"/>
          <w:sz w:val="28"/>
          <w:szCs w:val="28"/>
          <w:lang w:val="ru-RU"/>
        </w:rPr>
        <w:t xml:space="preserve"> разработаны в соответствии с пунктом 6 статьи </w:t>
      </w:r>
      <w:r w:rsidR="00724656" w:rsidRPr="00BA7164">
        <w:rPr>
          <w:color w:val="000000"/>
          <w:sz w:val="28"/>
          <w:szCs w:val="28"/>
          <w:lang w:val="ru-RU"/>
        </w:rPr>
        <w:t>180</w:t>
      </w:r>
      <w:r w:rsidRPr="00BA7164">
        <w:rPr>
          <w:color w:val="000000"/>
          <w:sz w:val="28"/>
          <w:szCs w:val="28"/>
          <w:lang w:val="ru-RU"/>
        </w:rPr>
        <w:t xml:space="preserve"> Налогового кодекса Республики Казахстан (далее – Налоговый кодекс) и </w:t>
      </w:r>
      <w:bookmarkStart w:id="3" w:name="_Hlk204078118"/>
      <w:r w:rsidRPr="00BA7164">
        <w:rPr>
          <w:color w:val="000000"/>
          <w:sz w:val="28"/>
          <w:szCs w:val="28"/>
          <w:lang w:val="ru-RU"/>
        </w:rPr>
        <w:t xml:space="preserve">Соглашением о механизме прослеживаемости товаров, ввезенных на таможенную территорию Евразийского экономического союза, совершенным в городе Астане 29 мая 2019 года, ратифицированным Законом Республики Казахстан </w:t>
      </w:r>
      <w:r w:rsidR="00BB0B00" w:rsidRPr="00BA7164">
        <w:rPr>
          <w:color w:val="000000"/>
          <w:sz w:val="28"/>
          <w:szCs w:val="28"/>
          <w:lang w:val="ru-RU"/>
        </w:rPr>
        <w:t>«</w:t>
      </w:r>
      <w:r w:rsidRPr="00BA7164">
        <w:rPr>
          <w:color w:val="000000"/>
          <w:sz w:val="28"/>
          <w:szCs w:val="28"/>
          <w:lang w:val="ru-RU"/>
        </w:rPr>
        <w:t>О ратификации Соглашения о механизме прослеживаемости товаров, ввезенных на таможенную территорию Евразийского экономического союза</w:t>
      </w:r>
      <w:r w:rsidR="00BB0B00" w:rsidRPr="00BA7164">
        <w:rPr>
          <w:color w:val="000000"/>
          <w:sz w:val="28"/>
          <w:szCs w:val="28"/>
          <w:lang w:val="ru-RU"/>
        </w:rPr>
        <w:t>»</w:t>
      </w:r>
      <w:r w:rsidRPr="00BA7164">
        <w:rPr>
          <w:color w:val="000000"/>
          <w:sz w:val="28"/>
          <w:szCs w:val="28"/>
          <w:lang w:val="ru-RU"/>
        </w:rPr>
        <w:t xml:space="preserve"> </w:t>
      </w:r>
      <w:bookmarkEnd w:id="3"/>
      <w:r w:rsidRPr="00BA7164">
        <w:rPr>
          <w:color w:val="000000"/>
          <w:sz w:val="28"/>
          <w:szCs w:val="28"/>
          <w:lang w:val="ru-RU"/>
        </w:rPr>
        <w:t>(далее – Соглашение) и определяют порядок функционирования механизма прослеживаемости товаров.</w:t>
      </w:r>
    </w:p>
    <w:p w14:paraId="6BA6D205" w14:textId="77777777" w:rsidR="00813C80" w:rsidRPr="00BA7164" w:rsidRDefault="005870F0" w:rsidP="00BA7164">
      <w:pPr>
        <w:tabs>
          <w:tab w:val="left" w:pos="5812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16"/>
      <w:bookmarkEnd w:id="2"/>
      <w:r w:rsidRPr="00BA7164">
        <w:rPr>
          <w:color w:val="000000"/>
          <w:sz w:val="28"/>
          <w:szCs w:val="28"/>
          <w:lang w:val="ru-RU"/>
        </w:rPr>
        <w:t>2. В Правилах используются следующие основные понятия:</w:t>
      </w:r>
    </w:p>
    <w:p w14:paraId="79D3F02B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5" w:name="z17"/>
      <w:bookmarkEnd w:id="4"/>
      <w:r w:rsidRPr="00BA7164">
        <w:rPr>
          <w:color w:val="000000"/>
          <w:sz w:val="28"/>
          <w:szCs w:val="28"/>
          <w:lang w:val="ru-RU"/>
        </w:rPr>
        <w:t>1) розничная торговля – вид торговой деятельности, связанный с приобретением и продажей товаров для их использования в личных, семейных, домашних и иных целях, не связанных с осуществлением предпринимательской деятельности;</w:t>
      </w:r>
    </w:p>
    <w:p w14:paraId="52B1972F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z18"/>
      <w:bookmarkEnd w:id="5"/>
      <w:r w:rsidRPr="00BA7164">
        <w:rPr>
          <w:color w:val="000000"/>
          <w:sz w:val="28"/>
          <w:szCs w:val="28"/>
          <w:lang w:val="ru-RU"/>
        </w:rPr>
        <w:t>2) виртуальный склад – модуль информационной системы электронных счетов-фактур (далее – ИС ЭСФ), предназначенный для контроля перемещения товаров в автоматическом режиме;</w:t>
      </w:r>
    </w:p>
    <w:p w14:paraId="0201BFC4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7" w:name="z19"/>
      <w:bookmarkEnd w:id="6"/>
      <w:r w:rsidRPr="00BA7164">
        <w:rPr>
          <w:color w:val="000000"/>
          <w:sz w:val="28"/>
          <w:szCs w:val="28"/>
          <w:lang w:val="ru-RU"/>
        </w:rPr>
        <w:t>3) прослеживаемость – организация учета товаров, подлежащих прослеживаемости, и операций, связанных с оборотом таких товаров, с использованием национальных систем прослеживаемости в целях реализации Соглашения;</w:t>
      </w:r>
    </w:p>
    <w:p w14:paraId="182685F1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8" w:name="z20"/>
      <w:bookmarkEnd w:id="7"/>
      <w:r w:rsidRPr="00BA7164">
        <w:rPr>
          <w:color w:val="000000"/>
          <w:sz w:val="28"/>
          <w:szCs w:val="28"/>
          <w:lang w:val="ru-RU"/>
        </w:rPr>
        <w:t>4) механизм прослеживаемости – система, функционирующая на основе обмена сведениями из национальных систем прослеживаемости и обеспечивающая прослеживаемость в целях контроля за оборотом товаров;</w:t>
      </w:r>
    </w:p>
    <w:p w14:paraId="18ED29D3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" w:name="z21"/>
      <w:bookmarkEnd w:id="8"/>
      <w:r w:rsidRPr="00BA7164">
        <w:rPr>
          <w:color w:val="000000"/>
          <w:sz w:val="28"/>
          <w:szCs w:val="28"/>
          <w:lang w:val="ru-RU"/>
        </w:rPr>
        <w:t>5) товары, подлежащие прослеживаемости – прослеживаемость осуществляется в отношении включенных в перечень, утверждаемый Евразийской экономической комиссией (далее – ЕЭК), следующих товаров, ввезенных на таможенную территорию Евразийского экономического союза (далее – ЕАЭС):</w:t>
      </w:r>
    </w:p>
    <w:p w14:paraId="5D6A41C4" w14:textId="27010995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0" w:name="z22"/>
      <w:bookmarkEnd w:id="9"/>
      <w:r w:rsidRPr="00BA7164">
        <w:rPr>
          <w:color w:val="000000"/>
          <w:sz w:val="28"/>
          <w:szCs w:val="28"/>
          <w:lang w:val="ru-RU"/>
        </w:rPr>
        <w:t>товары, задержанные таможенными органами в соответствии с</w:t>
      </w:r>
      <w:r w:rsidR="00BA7164">
        <w:rPr>
          <w:color w:val="000000"/>
          <w:sz w:val="28"/>
          <w:szCs w:val="28"/>
          <w:lang w:val="ru-RU"/>
        </w:rPr>
        <w:t xml:space="preserve"> главой </w:t>
      </w:r>
      <w:r w:rsidR="00BA7164" w:rsidRPr="00762749">
        <w:rPr>
          <w:color w:val="000000"/>
          <w:sz w:val="28"/>
          <w:szCs w:val="28"/>
          <w:lang w:val="ru-RU"/>
        </w:rPr>
        <w:t>52 Кодекса Республики Казахстан «О таможенном регулировании в Республике Казахстан»</w:t>
      </w:r>
      <w:r w:rsidR="00BA7164">
        <w:rPr>
          <w:color w:val="000000"/>
          <w:sz w:val="28"/>
          <w:szCs w:val="28"/>
          <w:lang w:val="ru-RU"/>
        </w:rPr>
        <w:t xml:space="preserve"> </w:t>
      </w:r>
      <w:r w:rsidRPr="00BA7164">
        <w:rPr>
          <w:color w:val="000000"/>
          <w:sz w:val="28"/>
          <w:szCs w:val="28"/>
          <w:lang w:val="ru-RU"/>
        </w:rPr>
        <w:t>и не востребованные в установленные сроки лицами, обладающими полномочиями в отношении таких товаров;</w:t>
      </w:r>
    </w:p>
    <w:p w14:paraId="5069EC4C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1" w:name="z23"/>
      <w:bookmarkEnd w:id="10"/>
      <w:r w:rsidRPr="00BA7164">
        <w:rPr>
          <w:color w:val="000000"/>
          <w:sz w:val="28"/>
          <w:szCs w:val="28"/>
          <w:lang w:val="ru-RU"/>
        </w:rPr>
        <w:lastRenderedPageBreak/>
        <w:t>не помещенные под таможенную процедуру выпуска для внутреннего потребления товары, на которые по решению суда обращено взыскание в счет уплаты таможенных пошлин, налогов, специальных, антидемпинговых, компенсационных пошлин;</w:t>
      </w:r>
    </w:p>
    <w:p w14:paraId="0A9AEF43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2" w:name="z24"/>
      <w:bookmarkEnd w:id="11"/>
      <w:r w:rsidRPr="00BA7164">
        <w:rPr>
          <w:color w:val="000000"/>
          <w:sz w:val="28"/>
          <w:szCs w:val="28"/>
          <w:lang w:val="ru-RU"/>
        </w:rPr>
        <w:t>не помещенные под таможенную процедуру выпуска для внутреннего потребления товары, которые конфискованы или обращены в собственность (доход) государства иным способом;</w:t>
      </w:r>
    </w:p>
    <w:p w14:paraId="74D99409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3" w:name="z25"/>
      <w:bookmarkEnd w:id="12"/>
      <w:r w:rsidRPr="00BA7164">
        <w:rPr>
          <w:color w:val="000000"/>
          <w:sz w:val="28"/>
          <w:szCs w:val="28"/>
          <w:lang w:val="ru-RU"/>
        </w:rPr>
        <w:t>товары, помещенные под таможенную процедуру выпуска для внутреннего потребления;</w:t>
      </w:r>
    </w:p>
    <w:p w14:paraId="5A110E09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4" w:name="z26"/>
      <w:bookmarkEnd w:id="13"/>
      <w:r w:rsidRPr="00BA7164">
        <w:rPr>
          <w:color w:val="000000"/>
          <w:sz w:val="28"/>
          <w:szCs w:val="28"/>
          <w:lang w:val="ru-RU"/>
        </w:rPr>
        <w:t>6) оборот товаров – выпуск товаров, подлежащих прослеживаемости, в соответствии с таможенной процедурой выпуска для внутреннего потребления, реализация товаров, подлежащих прослеживаемости, на таможенной территории ЕАЭС, их перемещение с территории одного государства-члена ЕАЭС на территорию другого государства-члена ЕАЭС в связи с реализацией и в случаях, определенных ЕЭК в соответствии с пунктом 4 статьи 4 Соглашения;</w:t>
      </w:r>
    </w:p>
    <w:p w14:paraId="5B545758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5" w:name="z27"/>
      <w:bookmarkEnd w:id="14"/>
      <w:r w:rsidRPr="00BA7164">
        <w:rPr>
          <w:color w:val="000000"/>
          <w:sz w:val="28"/>
          <w:szCs w:val="28"/>
          <w:lang w:val="ru-RU"/>
        </w:rPr>
        <w:t>7) реализация – отгрузка и (или) передача товаров либо иного имущества, выполнение работ, оказание услуг с целью продажи, обмена, безвозмездной передачи, передача имущества по договору лизинга, а также передача заложенных товаров залогодержателю при неисполнении должником обеспеченного залогом обязательства;</w:t>
      </w:r>
    </w:p>
    <w:p w14:paraId="7B7CAE31" w14:textId="77777777" w:rsidR="00762749" w:rsidRDefault="005870F0" w:rsidP="0076274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16" w:name="z28"/>
      <w:bookmarkEnd w:id="15"/>
      <w:r w:rsidRPr="00BA7164">
        <w:rPr>
          <w:color w:val="000000"/>
          <w:sz w:val="28"/>
          <w:szCs w:val="28"/>
          <w:lang w:val="ru-RU"/>
        </w:rPr>
        <w:t>8) лицо – физическое лицо, в том числе зарегистрированное в качестве индивидуального предпринимателя, юридическое лицо, а также организация, не являющаяся юридическим лицом;</w:t>
      </w:r>
      <w:bookmarkStart w:id="17" w:name="z29"/>
      <w:bookmarkEnd w:id="16"/>
    </w:p>
    <w:p w14:paraId="7EC18F60" w14:textId="4375063A" w:rsidR="00762749" w:rsidRPr="00762749" w:rsidRDefault="005870F0" w:rsidP="00762749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BA7164">
        <w:rPr>
          <w:color w:val="000000"/>
          <w:sz w:val="28"/>
          <w:szCs w:val="28"/>
          <w:lang w:val="ru-RU"/>
        </w:rPr>
        <w:t xml:space="preserve">9) сопроводительный документ – электронный счет-фактура, </w:t>
      </w:r>
      <w:r w:rsidR="0071485F" w:rsidRPr="00BA7164">
        <w:rPr>
          <w:color w:val="000000"/>
          <w:sz w:val="28"/>
          <w:szCs w:val="28"/>
          <w:lang w:val="ru-RU"/>
        </w:rPr>
        <w:t xml:space="preserve">выписываемый </w:t>
      </w:r>
      <w:r w:rsidR="00762749" w:rsidRPr="00762749">
        <w:rPr>
          <w:color w:val="000000"/>
          <w:sz w:val="28"/>
          <w:szCs w:val="28"/>
          <w:lang w:val="ru-RU"/>
        </w:rPr>
        <w:t xml:space="preserve">в порядке и по форме, определяемой уполномоченным органом. </w:t>
      </w:r>
    </w:p>
    <w:p w14:paraId="7CA80FAB" w14:textId="4851A206" w:rsidR="00BB0B00" w:rsidRPr="00BA7164" w:rsidRDefault="00BB0B0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66E1AAA" w14:textId="77777777" w:rsidR="0071485F" w:rsidRPr="00BA7164" w:rsidRDefault="0071485F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901DC39" w14:textId="77777777" w:rsidR="00813C80" w:rsidRPr="00BA7164" w:rsidRDefault="005870F0" w:rsidP="00BA7164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  <w:bookmarkStart w:id="18" w:name="z30"/>
      <w:bookmarkEnd w:id="17"/>
      <w:r w:rsidRPr="00BA7164">
        <w:rPr>
          <w:b/>
          <w:color w:val="000000"/>
          <w:sz w:val="28"/>
          <w:szCs w:val="28"/>
          <w:lang w:val="ru-RU"/>
        </w:rPr>
        <w:t>Глава 2. Порядок функционирования механизма прослеживаемости товаров</w:t>
      </w:r>
    </w:p>
    <w:p w14:paraId="376A6933" w14:textId="77777777" w:rsidR="00BB0B00" w:rsidRPr="00BA7164" w:rsidRDefault="00BB0B0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85291FD" w14:textId="77777777" w:rsidR="00E227E1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9" w:name="z31"/>
      <w:bookmarkEnd w:id="18"/>
      <w:r w:rsidRPr="00BA7164">
        <w:rPr>
          <w:color w:val="000000"/>
          <w:sz w:val="28"/>
          <w:szCs w:val="28"/>
          <w:lang w:val="ru-RU"/>
        </w:rPr>
        <w:t xml:space="preserve">3. </w:t>
      </w:r>
      <w:r w:rsidR="00E227E1" w:rsidRPr="00BA7164">
        <w:rPr>
          <w:color w:val="000000"/>
          <w:sz w:val="28"/>
          <w:szCs w:val="28"/>
          <w:lang w:val="ru-RU"/>
        </w:rPr>
        <w:t>Национальной системой прослеживаемости в Республике Казахстан является ИС ЭСФ, которая обеспечивает учет и хранение сведений о товарах, подлежащих прослеживаемости, и операций, связанных с оборотом таких товаров, с использованием национальной системы прослеживаемости, в том числе системы, предназначенной для хранения сведений из национальной системы прослеживаемости, в соответствии с Соглашением.</w:t>
      </w:r>
    </w:p>
    <w:p w14:paraId="62B73CD2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0" w:name="z32"/>
      <w:bookmarkEnd w:id="19"/>
      <w:r w:rsidRPr="00BA7164">
        <w:rPr>
          <w:color w:val="000000"/>
          <w:sz w:val="28"/>
          <w:szCs w:val="28"/>
          <w:lang w:val="ru-RU"/>
        </w:rPr>
        <w:t>4. Прослеживаемость осуществляется в отношении товаров, подлежащих прослеживаемости.</w:t>
      </w:r>
    </w:p>
    <w:p w14:paraId="2AA5410C" w14:textId="1E54E8CA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1" w:name="z33"/>
      <w:bookmarkEnd w:id="20"/>
      <w:r w:rsidRPr="00BA7164">
        <w:rPr>
          <w:color w:val="000000"/>
          <w:sz w:val="28"/>
          <w:szCs w:val="28"/>
          <w:lang w:val="ru-RU"/>
        </w:rPr>
        <w:t>5. Товары</w:t>
      </w:r>
      <w:r w:rsidR="00BA7164">
        <w:rPr>
          <w:color w:val="000000"/>
          <w:sz w:val="28"/>
          <w:szCs w:val="28"/>
          <w:lang w:val="ru-RU"/>
        </w:rPr>
        <w:t>,</w:t>
      </w:r>
      <w:r w:rsidRPr="00BA7164">
        <w:rPr>
          <w:color w:val="000000"/>
          <w:sz w:val="28"/>
          <w:szCs w:val="28"/>
          <w:lang w:val="ru-RU"/>
        </w:rPr>
        <w:t xml:space="preserve"> на которые не распространяется действие настоящих Правил определены пунктом 5 статьи 2 Соглашения.</w:t>
      </w:r>
    </w:p>
    <w:p w14:paraId="20BD2D66" w14:textId="135E8A6D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2" w:name="z34"/>
      <w:bookmarkEnd w:id="21"/>
      <w:r w:rsidRPr="00BA7164">
        <w:rPr>
          <w:color w:val="000000"/>
          <w:sz w:val="28"/>
          <w:szCs w:val="28"/>
          <w:lang w:val="ru-RU"/>
        </w:rPr>
        <w:t>6. Товары</w:t>
      </w:r>
      <w:r w:rsidR="00BA7164">
        <w:rPr>
          <w:color w:val="000000"/>
          <w:sz w:val="28"/>
          <w:szCs w:val="28"/>
          <w:lang w:val="ru-RU"/>
        </w:rPr>
        <w:t>,</w:t>
      </w:r>
      <w:r w:rsidRPr="00BA7164">
        <w:rPr>
          <w:color w:val="000000"/>
          <w:sz w:val="28"/>
          <w:szCs w:val="28"/>
          <w:lang w:val="ru-RU"/>
        </w:rPr>
        <w:t xml:space="preserve"> в отношении которых прослеживаемость не осуществляется определены пунктом 6 статьи 2 Соглашения.</w:t>
      </w:r>
    </w:p>
    <w:p w14:paraId="148352D6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3" w:name="z35"/>
      <w:bookmarkEnd w:id="22"/>
      <w:r w:rsidRPr="00BA7164">
        <w:rPr>
          <w:color w:val="000000"/>
          <w:sz w:val="28"/>
          <w:szCs w:val="28"/>
          <w:lang w:val="ru-RU"/>
        </w:rPr>
        <w:lastRenderedPageBreak/>
        <w:t xml:space="preserve">7. Обмен содержащимися в национальных системах прослеживаемости сведениями о товарах, подлежащих прослеживаемости, и связанных с оборотом таких товаров операциях, совершаемых между лицами различных </w:t>
      </w:r>
      <w:r w:rsidR="00D63C64" w:rsidRPr="00BA7164">
        <w:rPr>
          <w:color w:val="000000"/>
          <w:sz w:val="28"/>
          <w:szCs w:val="28"/>
          <w:lang w:val="ru-RU"/>
        </w:rPr>
        <w:br/>
      </w:r>
      <w:r w:rsidRPr="00BA7164">
        <w:rPr>
          <w:color w:val="000000"/>
          <w:sz w:val="28"/>
          <w:szCs w:val="28"/>
          <w:lang w:val="ru-RU"/>
        </w:rPr>
        <w:t>государств-членов ЕАЭС, осуществляется на регулярной основе в соответствии со статьей 8 Соглашения.</w:t>
      </w:r>
    </w:p>
    <w:p w14:paraId="0D0D98BD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4" w:name="z36"/>
      <w:bookmarkEnd w:id="23"/>
      <w:r w:rsidRPr="00BA7164">
        <w:rPr>
          <w:color w:val="000000"/>
          <w:sz w:val="28"/>
          <w:szCs w:val="28"/>
          <w:lang w:val="ru-RU"/>
        </w:rPr>
        <w:t>Обмен содержащимися в национальных системах прослеживаемости сведениями о связанных с оборотом товаров, подлежащих прослеживаемости, операциях, предшествующих перемещению таких товаров с территории одного государства-члена ЕАЭС на территорию другого государства-члена ЕАЭС, осуществляется в соответствии со статьей 9 Соглашения.</w:t>
      </w:r>
    </w:p>
    <w:p w14:paraId="5DA93897" w14:textId="00595C13" w:rsidR="00813C80" w:rsidRPr="00BA7164" w:rsidRDefault="005870F0" w:rsidP="00BA7164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bookmarkStart w:id="25" w:name="z37"/>
      <w:bookmarkEnd w:id="24"/>
      <w:r w:rsidRPr="00BA7164">
        <w:rPr>
          <w:color w:val="000000"/>
          <w:sz w:val="28"/>
          <w:szCs w:val="28"/>
          <w:lang w:val="ru-RU"/>
        </w:rPr>
        <w:t xml:space="preserve">8. Прослеживаемость в соответствии со статьей 6 Соглашения прекращается по истечении 5 (пяти) лет с даты включения в национальную систему прослеживаемости сведений о последней операции, связанной с оборотом товаров, подлежащих прослеживаемости, а если такие операции не осуществлялись, то по истечении 5 (пяти) лет с даты поступления в национальную систему прослеживаемости сведений из декларации на товары или из заявления о выпуске товаров до подачи декларации на товары, по которым такие товары помещены, под таможенную процедуру выпуска для внутреннего потребления, или из документа, на основании которого в соответствии законодательством государств-членов ЕАЭС товары, подлежащие прослеживаемости, указанные в абзацах третьем, четвертом и пятом </w:t>
      </w:r>
      <w:r w:rsidR="00D63C64" w:rsidRPr="00BA7164">
        <w:rPr>
          <w:color w:val="000000"/>
          <w:sz w:val="28"/>
          <w:szCs w:val="28"/>
          <w:lang w:val="ru-RU"/>
        </w:rPr>
        <w:br/>
      </w:r>
      <w:r w:rsidRPr="00BA7164">
        <w:rPr>
          <w:color w:val="000000"/>
          <w:sz w:val="28"/>
          <w:szCs w:val="28"/>
          <w:lang w:val="ru-RU"/>
        </w:rPr>
        <w:t>подпункта 5) пункта 2 настоящих Правил, либо по истечении иного, менее продолжительного срока, определяемого ЕЭК в отношении отдельных категорий товаров, подлежащих прослеживаемости.</w:t>
      </w:r>
    </w:p>
    <w:p w14:paraId="3FECDFF5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6" w:name="z38"/>
      <w:bookmarkEnd w:id="25"/>
      <w:r w:rsidRPr="00BA7164">
        <w:rPr>
          <w:color w:val="000000"/>
          <w:sz w:val="28"/>
          <w:szCs w:val="28"/>
          <w:lang w:val="ru-RU"/>
        </w:rPr>
        <w:t>До истечения срока, указанного в части первой настоящего пункта или определенного ЕЭК в соответствии с частью первой настоящего пункта, прослеживаемость прекращается, если товары, подлежащие прослеживаемости, исключены из перечня, утвержденного ЕЭК в соответствии с пунктом 2 статьи 2 Соглашения.</w:t>
      </w:r>
    </w:p>
    <w:p w14:paraId="7D589171" w14:textId="77777777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7" w:name="z39"/>
      <w:bookmarkEnd w:id="26"/>
      <w:r w:rsidRPr="00BA7164">
        <w:rPr>
          <w:color w:val="000000"/>
          <w:sz w:val="28"/>
          <w:szCs w:val="28"/>
          <w:lang w:val="ru-RU"/>
        </w:rPr>
        <w:t>ЕЭК в соответствии с пунктом 3 статьи 6 Соглашения определяет случаи, когда до истечения срока, указанного в части первой настоящего пункта или определенного ЕЭК в соответствии с частью первой настоящего пункта, прослеживаемость прекращается, и сроки прекращения прослеживаемости в этих случаях.</w:t>
      </w:r>
    </w:p>
    <w:p w14:paraId="6A87A948" w14:textId="717CA00A" w:rsidR="00B74390" w:rsidRPr="00762749" w:rsidRDefault="005870F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bookmarkStart w:id="28" w:name="z40"/>
      <w:bookmarkEnd w:id="27"/>
      <w:r w:rsidRPr="00BA7164">
        <w:rPr>
          <w:color w:val="000000"/>
          <w:sz w:val="28"/>
          <w:szCs w:val="28"/>
          <w:lang w:val="ru-RU"/>
        </w:rPr>
        <w:t xml:space="preserve">9. </w:t>
      </w:r>
      <w:bookmarkStart w:id="29" w:name="z46"/>
      <w:bookmarkEnd w:id="28"/>
      <w:r w:rsidR="00B74390" w:rsidRPr="00762749">
        <w:rPr>
          <w:sz w:val="28"/>
          <w:szCs w:val="28"/>
          <w:lang w:val="ru-RU" w:eastAsia="ru-RU"/>
        </w:rPr>
        <w:t>Налогоплательщики, осуществляющие оборот товаров, подлежащих прослеживаемости:</w:t>
      </w:r>
    </w:p>
    <w:p w14:paraId="7176270A" w14:textId="4D2B42CD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t>1) оформля</w:t>
      </w:r>
      <w:r w:rsidR="00762749" w:rsidRPr="00762749">
        <w:rPr>
          <w:sz w:val="28"/>
          <w:szCs w:val="28"/>
          <w:lang w:val="ru-RU" w:eastAsia="ru-RU"/>
        </w:rPr>
        <w:t>ют</w:t>
      </w:r>
      <w:r w:rsidRPr="00762749">
        <w:rPr>
          <w:sz w:val="28"/>
          <w:szCs w:val="28"/>
          <w:lang w:val="ru-RU" w:eastAsia="ru-RU"/>
        </w:rPr>
        <w:t xml:space="preserve"> сопроводительные документы в виде электронных документов, за исключением случая, когда оформление в виде электронных документов невозможно в связи с неисправностью информационных систем, вызванной:</w:t>
      </w:r>
    </w:p>
    <w:p w14:paraId="5CC49C73" w14:textId="77777777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t>техническими сбоями;</w:t>
      </w:r>
    </w:p>
    <w:p w14:paraId="7DB2BE51" w14:textId="77777777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t>нарушениями в работе средств связи (телекоммуникационных сетей и информационно-телекоммуникационной сети Интернет);</w:t>
      </w:r>
    </w:p>
    <w:p w14:paraId="4D3C21C3" w14:textId="77777777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lastRenderedPageBreak/>
        <w:t>отключением электроэнергии;</w:t>
      </w:r>
    </w:p>
    <w:p w14:paraId="16E804E4" w14:textId="77777777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t xml:space="preserve">иными случаями, определенными в порядке, установленном международным договором; </w:t>
      </w:r>
    </w:p>
    <w:p w14:paraId="5E106A81" w14:textId="7AECD021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t>2) представля</w:t>
      </w:r>
      <w:r w:rsidR="00762749" w:rsidRPr="00762749">
        <w:rPr>
          <w:sz w:val="28"/>
          <w:szCs w:val="28"/>
          <w:lang w:val="ru-RU" w:eastAsia="ru-RU"/>
        </w:rPr>
        <w:t>ют</w:t>
      </w:r>
      <w:r w:rsidRPr="00762749">
        <w:rPr>
          <w:sz w:val="28"/>
          <w:szCs w:val="28"/>
          <w:lang w:val="ru-RU" w:eastAsia="ru-RU"/>
        </w:rPr>
        <w:t xml:space="preserve"> полные и достоверные сведения, подлежащие включению в национальную систему прослеживаемости.</w:t>
      </w:r>
    </w:p>
    <w:p w14:paraId="36D2C23D" w14:textId="77777777" w:rsidR="00B74390" w:rsidRPr="00762749" w:rsidRDefault="00B74390" w:rsidP="00B74390">
      <w:pPr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 w:rsidRPr="00762749">
        <w:rPr>
          <w:sz w:val="28"/>
          <w:szCs w:val="28"/>
          <w:lang w:val="ru-RU" w:eastAsia="ru-RU"/>
        </w:rPr>
        <w:t>Сопроводительным документом национальной системы прослеживаемости является электронный счет-фактура.</w:t>
      </w:r>
    </w:p>
    <w:p w14:paraId="0F696761" w14:textId="4622DD85" w:rsidR="00DE7BC1" w:rsidRDefault="00B74390" w:rsidP="00B74390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762749">
        <w:rPr>
          <w:sz w:val="28"/>
          <w:szCs w:val="28"/>
          <w:lang w:val="ru-RU" w:eastAsia="ru-RU"/>
        </w:rPr>
        <w:t>При этом электронный счет-фактура по товарам, при перемещении которых требуется оформление сопроводительной накладной на товары, выписывается на основе сопроводительной накладной на товары</w:t>
      </w:r>
      <w:r w:rsidR="00762749" w:rsidRPr="00762749">
        <w:rPr>
          <w:sz w:val="28"/>
          <w:szCs w:val="28"/>
          <w:lang w:val="ru-RU" w:eastAsia="ru-RU"/>
        </w:rPr>
        <w:t>,</w:t>
      </w:r>
      <w:r w:rsidRPr="00762749">
        <w:rPr>
          <w:sz w:val="28"/>
          <w:szCs w:val="28"/>
          <w:lang w:val="ru-RU" w:eastAsia="ru-RU"/>
        </w:rPr>
        <w:t xml:space="preserve"> </w:t>
      </w:r>
      <w:r w:rsidR="00762749" w:rsidRPr="00762749">
        <w:rPr>
          <w:sz w:val="28"/>
          <w:szCs w:val="28"/>
          <w:lang w:val="ru-RU" w:eastAsia="ru-RU"/>
        </w:rPr>
        <w:t>определенном уполномоченным органом.</w:t>
      </w:r>
      <w:bookmarkStart w:id="30" w:name="_GoBack"/>
      <w:bookmarkEnd w:id="30"/>
    </w:p>
    <w:p w14:paraId="62E1DD1D" w14:textId="1F7610A6" w:rsidR="00813C80" w:rsidRPr="00BA7164" w:rsidRDefault="005870F0" w:rsidP="00BA716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A7164">
        <w:rPr>
          <w:color w:val="000000"/>
          <w:sz w:val="28"/>
          <w:szCs w:val="28"/>
          <w:lang w:val="ru-RU"/>
        </w:rPr>
        <w:t>10. В соответствии с пунктом 1 статьи 11 Соглашения не допускается перемещение товаров, подлежащих прослеживаемости, с территории одного государства-члена ЕАЭС на территорию другого государства-члена ЕАЭС при отсутствии в национальной системе прослеживаемости сведений об операциях, связанных с таким перемещением, за исключением случая, когда такие сведения отсутствуют в национальной системе прослеживаемости в связи с неисправностью информационных систем, вызванной техническими сбоями, нарушениями в работе средств связи, отключением электроэнергии, а также иных случаев, определяемых ЕЭК.</w:t>
      </w:r>
    </w:p>
    <w:bookmarkEnd w:id="29"/>
    <w:p w14:paraId="0DEC9813" w14:textId="77777777" w:rsidR="00813C80" w:rsidRPr="00BA7164" w:rsidRDefault="00813C80" w:rsidP="00BA7164">
      <w:pPr>
        <w:spacing w:after="0" w:line="240" w:lineRule="auto"/>
        <w:ind w:firstLine="709"/>
        <w:rPr>
          <w:sz w:val="28"/>
          <w:szCs w:val="28"/>
          <w:lang w:val="ru-RU"/>
        </w:rPr>
      </w:pPr>
    </w:p>
    <w:sectPr w:rsidR="00813C80" w:rsidRPr="00BA7164" w:rsidSect="00F050C4">
      <w:headerReference w:type="default" r:id="rId6"/>
      <w:pgSz w:w="11907" w:h="16839" w:code="9"/>
      <w:pgMar w:top="1418" w:right="851" w:bottom="1418" w:left="1418" w:header="720" w:footer="720" w:gutter="0"/>
      <w:pgNumType w:start="3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61206" w16cex:dateUtc="2025-07-31T11:02:00Z"/>
  <w16cex:commentExtensible w16cex:durableId="2C36144C" w16cex:dateUtc="2025-07-31T11:11:00Z"/>
  <w16cex:commentExtensible w16cex:durableId="2C361499" w16cex:dateUtc="2025-07-31T11:13:00Z"/>
  <w16cex:commentExtensible w16cex:durableId="2C361590" w16cex:dateUtc="2025-07-31T11:17:00Z"/>
  <w16cex:commentExtensible w16cex:durableId="2C361850" w16cex:dateUtc="2025-07-31T11:29:00Z"/>
  <w16cex:commentExtensible w16cex:durableId="2C361875" w16cex:dateUtc="2025-07-31T11:29:00Z"/>
  <w16cex:commentExtensible w16cex:durableId="2C3618AA" w16cex:dateUtc="2025-07-31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EA0F45" w16cid:durableId="2C361206"/>
  <w16cid:commentId w16cid:paraId="1084397D" w16cid:durableId="2C36144C"/>
  <w16cid:commentId w16cid:paraId="7B78DE34" w16cid:durableId="2C361499"/>
  <w16cid:commentId w16cid:paraId="3149EFF7" w16cid:durableId="2C361590"/>
  <w16cid:commentId w16cid:paraId="17A25D5D" w16cid:durableId="2C361850"/>
  <w16cid:commentId w16cid:paraId="523838D7" w16cid:durableId="2C361875"/>
  <w16cid:commentId w16cid:paraId="23661946" w16cid:durableId="2C3618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CAC8A" w14:textId="77777777" w:rsidR="003E2172" w:rsidRDefault="003E2172" w:rsidP="000B37D8">
      <w:pPr>
        <w:spacing w:after="0" w:line="240" w:lineRule="auto"/>
      </w:pPr>
      <w:r>
        <w:separator/>
      </w:r>
    </w:p>
  </w:endnote>
  <w:endnote w:type="continuationSeparator" w:id="0">
    <w:p w14:paraId="729C5F77" w14:textId="77777777" w:rsidR="003E2172" w:rsidRDefault="003E2172" w:rsidP="000B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6BDD5" w14:textId="77777777" w:rsidR="003E2172" w:rsidRDefault="003E2172" w:rsidP="000B37D8">
      <w:pPr>
        <w:spacing w:after="0" w:line="240" w:lineRule="auto"/>
      </w:pPr>
      <w:r>
        <w:separator/>
      </w:r>
    </w:p>
  </w:footnote>
  <w:footnote w:type="continuationSeparator" w:id="0">
    <w:p w14:paraId="75DA515F" w14:textId="77777777" w:rsidR="003E2172" w:rsidRDefault="003E2172" w:rsidP="000B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9873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89CFF27" w14:textId="5C1DEE2F" w:rsidR="000B37D8" w:rsidRPr="000B37D8" w:rsidRDefault="000B37D8">
        <w:pPr>
          <w:pStyle w:val="a3"/>
          <w:jc w:val="center"/>
          <w:rPr>
            <w:sz w:val="28"/>
            <w:szCs w:val="28"/>
          </w:rPr>
        </w:pPr>
        <w:r w:rsidRPr="000B37D8">
          <w:rPr>
            <w:sz w:val="28"/>
            <w:szCs w:val="28"/>
          </w:rPr>
          <w:fldChar w:fldCharType="begin"/>
        </w:r>
        <w:r w:rsidRPr="000B37D8">
          <w:rPr>
            <w:sz w:val="28"/>
            <w:szCs w:val="28"/>
          </w:rPr>
          <w:instrText>PAGE   \* MERGEFORMAT</w:instrText>
        </w:r>
        <w:r w:rsidRPr="000B37D8">
          <w:rPr>
            <w:sz w:val="28"/>
            <w:szCs w:val="28"/>
          </w:rPr>
          <w:fldChar w:fldCharType="separate"/>
        </w:r>
        <w:r w:rsidR="00762749" w:rsidRPr="00762749">
          <w:rPr>
            <w:noProof/>
            <w:sz w:val="28"/>
            <w:szCs w:val="28"/>
            <w:lang w:val="ru-RU"/>
          </w:rPr>
          <w:t>6</w:t>
        </w:r>
        <w:r w:rsidRPr="000B37D8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80"/>
    <w:rsid w:val="00012B40"/>
    <w:rsid w:val="00062656"/>
    <w:rsid w:val="00094ECE"/>
    <w:rsid w:val="000B37D8"/>
    <w:rsid w:val="00150542"/>
    <w:rsid w:val="00185AA9"/>
    <w:rsid w:val="001B4476"/>
    <w:rsid w:val="0020588A"/>
    <w:rsid w:val="00323D28"/>
    <w:rsid w:val="00336AEE"/>
    <w:rsid w:val="003C2AE7"/>
    <w:rsid w:val="003E2172"/>
    <w:rsid w:val="00427C19"/>
    <w:rsid w:val="00465E1D"/>
    <w:rsid w:val="00496E55"/>
    <w:rsid w:val="004974CE"/>
    <w:rsid w:val="005141D0"/>
    <w:rsid w:val="005205BF"/>
    <w:rsid w:val="00544304"/>
    <w:rsid w:val="00553B55"/>
    <w:rsid w:val="005870F0"/>
    <w:rsid w:val="00607064"/>
    <w:rsid w:val="006529A7"/>
    <w:rsid w:val="006B49EA"/>
    <w:rsid w:val="006C252F"/>
    <w:rsid w:val="006C5148"/>
    <w:rsid w:val="006C6ED7"/>
    <w:rsid w:val="006F461A"/>
    <w:rsid w:val="0070061E"/>
    <w:rsid w:val="0071485F"/>
    <w:rsid w:val="00724656"/>
    <w:rsid w:val="007513F8"/>
    <w:rsid w:val="00762749"/>
    <w:rsid w:val="007B73AC"/>
    <w:rsid w:val="00813C80"/>
    <w:rsid w:val="00915BBD"/>
    <w:rsid w:val="00A03F71"/>
    <w:rsid w:val="00A911F5"/>
    <w:rsid w:val="00AE5E5F"/>
    <w:rsid w:val="00B049F5"/>
    <w:rsid w:val="00B56F06"/>
    <w:rsid w:val="00B74390"/>
    <w:rsid w:val="00B84AE6"/>
    <w:rsid w:val="00B954D9"/>
    <w:rsid w:val="00BA7164"/>
    <w:rsid w:val="00BB0B00"/>
    <w:rsid w:val="00CE3EB1"/>
    <w:rsid w:val="00D42CE5"/>
    <w:rsid w:val="00D63C64"/>
    <w:rsid w:val="00D751D2"/>
    <w:rsid w:val="00DE7BC1"/>
    <w:rsid w:val="00E07FC4"/>
    <w:rsid w:val="00E227E1"/>
    <w:rsid w:val="00E2299D"/>
    <w:rsid w:val="00E50839"/>
    <w:rsid w:val="00F050C4"/>
    <w:rsid w:val="00FB20F7"/>
    <w:rsid w:val="00FB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8407"/>
  <w15:docId w15:val="{55C2D5FB-E56E-4627-A2FF-F1B7F786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 Spacing"/>
    <w:uiPriority w:val="99"/>
    <w:semiHidden/>
    <w:unhideWhenUsed/>
    <w:rsid w:val="0072465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12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12B40"/>
    <w:rPr>
      <w:rFonts w:ascii="Segoe UI" w:eastAsia="Times New Roman" w:hAnsi="Segoe UI" w:cs="Segoe UI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0B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B37D8"/>
    <w:rPr>
      <w:rFonts w:ascii="Times New Roman" w:eastAsia="Times New Roman" w:hAnsi="Times New Roman" w:cs="Times New Roman"/>
    </w:rPr>
  </w:style>
  <w:style w:type="character" w:styleId="af3">
    <w:name w:val="annotation reference"/>
    <w:basedOn w:val="a0"/>
    <w:uiPriority w:val="99"/>
    <w:semiHidden/>
    <w:unhideWhenUsed/>
    <w:rsid w:val="00915BB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15BB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15BBD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15BB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15BB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Жапакова Мадира  Темирбековна</dc:creator>
  <cp:lastModifiedBy>Пазылова Гульмира Рамазановна</cp:lastModifiedBy>
  <cp:revision>2</cp:revision>
  <cp:lastPrinted>2025-06-18T05:51:00Z</cp:lastPrinted>
  <dcterms:created xsi:type="dcterms:W3CDTF">2025-08-18T05:02:00Z</dcterms:created>
  <dcterms:modified xsi:type="dcterms:W3CDTF">2025-08-18T05:02:00Z</dcterms:modified>
</cp:coreProperties>
</file>